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jc w:val="center"/>
        <w:rPr>
          <w:rFonts w:ascii="Arial" w:hAnsi="Arial" w:cs="Arial"/>
          <w:color w:val="FF0000"/>
          <w:sz w:val="16"/>
          <w:szCs w:val="16"/>
        </w:rPr>
      </w:pPr>
      <w:r>
        <w:rPr>
          <w:rFonts w:cs="Arial" w:ascii="Arial" w:hAnsi="Arial"/>
          <w:color w:val="FF0000"/>
          <w:sz w:val="48"/>
          <w:szCs w:val="48"/>
        </w:rPr>
        <w:t>LANDLORD FEE SCHEDULE</w:t>
      </w:r>
    </w:p>
    <w:p>
      <w:pPr>
        <w:pStyle w:val="Normal"/>
        <w:spacing w:before="120" w:after="120"/>
        <w:jc w:val="center"/>
        <w:rPr>
          <w:rFonts w:ascii="Arial" w:hAnsi="Arial" w:cs="Arial"/>
          <w:color w:val="538135" w:themeColor="accent6" w:themeShade="bf"/>
          <w:sz w:val="16"/>
          <w:szCs w:val="16"/>
        </w:rPr>
      </w:pPr>
      <w:r>
        <w:rPr>
          <w:rFonts w:cs="Arial" w:ascii="Arial" w:hAnsi="Arial"/>
          <w:color w:val="538135" w:themeColor="accent6" w:themeShade="bf"/>
          <w:sz w:val="16"/>
          <w:szCs w:val="16"/>
        </w:rPr>
      </w:r>
    </w:p>
    <w:tbl>
      <w:tblPr>
        <w:tblStyle w:val="TableGrid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113"/>
        <w:gridCol w:w="3260"/>
        <w:gridCol w:w="3120"/>
      </w:tblGrid>
      <w:tr>
        <w:trPr>
          <w:trHeight w:val="300" w:hRule="atLeast"/>
        </w:trPr>
        <w:tc>
          <w:tcPr>
            <w:tcW w:w="311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eastAsia="Calibri" w:cs="Arial" w:ascii="Arial" w:hAnsi="Arial"/>
                <w:color w:val="FF0000"/>
                <w:kern w:val="0"/>
                <w:sz w:val="22"/>
                <w:szCs w:val="22"/>
                <w:lang w:val="en-GB" w:eastAsia="en-US" w:bidi="ar-SA"/>
              </w:rPr>
              <w:t>Full Management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12.5% plus VAT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GB" w:eastAsia="en-US" w:bidi="ar-SA"/>
              </w:rPr>
              <w:t>(15% incl. VAT)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&amp; 70% plus VAT of the first months’ rent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sz w:val="18"/>
                <w:szCs w:val="18"/>
                <w:lang w:eastAsia="en-GB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GB" w:eastAsia="en-US" w:bidi="ar-SA"/>
              </w:rPr>
              <w:t>(90% incl. VAT)</w:t>
            </w:r>
          </w:p>
        </w:tc>
        <w:tc>
          <w:tcPr>
            <w:tcW w:w="326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eastAsia="Calibri" w:cs="Arial" w:ascii="Arial" w:hAnsi="Arial"/>
                <w:color w:val="FF0000"/>
                <w:kern w:val="0"/>
                <w:sz w:val="22"/>
                <w:szCs w:val="22"/>
                <w:lang w:val="en-GB" w:eastAsia="en-US" w:bidi="ar-SA"/>
              </w:rPr>
              <w:t>Rent Collection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10% plus VAT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GB" w:eastAsia="en-US" w:bidi="ar-SA"/>
              </w:rPr>
              <w:t>(12% incl. VAT)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&amp; 70% plus VAT of the first months’ rent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GB" w:eastAsia="en-US" w:bidi="ar-SA"/>
              </w:rPr>
              <w:t>(90% incl. VAT)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eastAsiaTheme="minorEastAsia" w:ascii="Arial" w:hAnsi="Arial"/>
                <w:kern w:val="0"/>
                <w:sz w:val="22"/>
                <w:szCs w:val="22"/>
                <w:lang w:val="en-GB" w:eastAsia="en-GB" w:bidi="ar-SA"/>
              </w:rPr>
            </w:r>
          </w:p>
        </w:tc>
        <w:tc>
          <w:tcPr>
            <w:tcW w:w="312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eastAsia="Calibri" w:cs="Arial" w:ascii="Arial" w:hAnsi="Arial"/>
                <w:color w:val="FF0000"/>
                <w:kern w:val="0"/>
                <w:sz w:val="22"/>
                <w:szCs w:val="22"/>
                <w:lang w:val="en-GB" w:eastAsia="en-US" w:bidi="ar-SA"/>
              </w:rPr>
              <w:t>Tenant Find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100% plus VAT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en-GB" w:eastAsia="en-US" w:bidi="ar-SA"/>
              </w:rPr>
              <w:t>(120% incl. VAT)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en-GB" w:eastAsia="en-US" w:bidi="ar-SA"/>
              </w:rPr>
              <w:t>of the first months’ rent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eastAsiaTheme="minorEastAsia" w:ascii="Arial" w:hAnsi="Arial"/>
                <w:kern w:val="0"/>
                <w:sz w:val="22"/>
                <w:szCs w:val="22"/>
                <w:lang w:val="en-GB" w:eastAsia="en-GB" w:bidi="ar-SA"/>
              </w:rPr>
            </w:r>
          </w:p>
        </w:tc>
      </w:tr>
      <w:tr>
        <w:trPr>
          <w:trHeight w:val="300" w:hRule="atLeast"/>
        </w:trPr>
        <w:tc>
          <w:tcPr>
            <w:tcW w:w="637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Furnished Inventory and Schedule of Condition (Fully Managed, Rent Collection and Tenant Find).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From £110</w:t>
            </w:r>
          </w:p>
        </w:tc>
      </w:tr>
      <w:tr>
        <w:trPr>
          <w:trHeight w:val="300" w:hRule="atLeast"/>
        </w:trPr>
        <w:tc>
          <w:tcPr>
            <w:tcW w:w="637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Unfurnished Inventory and Schedule of Condition (Rent Collection and Tenant Find)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From £95</w:t>
            </w:r>
          </w:p>
        </w:tc>
      </w:tr>
      <w:tr>
        <w:trPr>
          <w:trHeight w:val="300" w:hRule="atLeast"/>
        </w:trPr>
        <w:tc>
          <w:tcPr>
            <w:tcW w:w="637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Vacant property management/visits (Rent Collection and Tenant Find)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£36 per visit</w:t>
            </w:r>
          </w:p>
        </w:tc>
      </w:tr>
      <w:tr>
        <w:trPr>
          <w:trHeight w:val="300" w:hRule="atLeast"/>
        </w:trPr>
        <w:tc>
          <w:tcPr>
            <w:tcW w:w="637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Tenancy renewals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£120</w:t>
            </w:r>
          </w:p>
        </w:tc>
      </w:tr>
      <w:tr>
        <w:trPr>
          <w:trHeight w:val="300" w:hRule="atLeast"/>
        </w:trPr>
        <w:tc>
          <w:tcPr>
            <w:tcW w:w="637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Periodic visit report (Rent Collection and Tenant Find)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£120</w:t>
            </w:r>
          </w:p>
        </w:tc>
      </w:tr>
      <w:tr>
        <w:trPr>
          <w:trHeight w:val="300" w:hRule="atLeast"/>
        </w:trPr>
        <w:tc>
          <w:tcPr>
            <w:tcW w:w="637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Collection and registration of deposit (Rent Collection and Tenant Find)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£25 pa</w:t>
            </w:r>
          </w:p>
        </w:tc>
      </w:tr>
      <w:tr>
        <w:trPr>
          <w:trHeight w:val="300" w:hRule="atLeast"/>
        </w:trPr>
        <w:tc>
          <w:tcPr>
            <w:tcW w:w="637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Service of notices (8,13, 21 and 48) (Rent Collection and Tenant Find)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£120 each</w:t>
            </w:r>
          </w:p>
        </w:tc>
      </w:tr>
      <w:tr>
        <w:trPr>
          <w:trHeight w:val="300" w:hRule="atLeast"/>
        </w:trPr>
        <w:tc>
          <w:tcPr>
            <w:tcW w:w="637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i/>
                <w:i/>
                <w:iCs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Dealing with Tenant Check out and deposit return (Rent Collection and Tenant Find)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From £360</w:t>
            </w:r>
          </w:p>
        </w:tc>
      </w:tr>
      <w:tr>
        <w:trPr>
          <w:trHeight w:val="300" w:hRule="atLeast"/>
        </w:trPr>
        <w:tc>
          <w:tcPr>
            <w:tcW w:w="637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Court Attendance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£180 per hour</w:t>
            </w:r>
          </w:p>
        </w:tc>
      </w:tr>
      <w:tr>
        <w:trPr>
          <w:trHeight w:val="300" w:hRule="atLeast"/>
        </w:trPr>
        <w:tc>
          <w:tcPr>
            <w:tcW w:w="637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Additional property visits (disputes etc) (Fully Managed, Rent Collection and Tenant Find)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£120</w:t>
            </w:r>
          </w:p>
        </w:tc>
      </w:tr>
      <w:tr>
        <w:trPr>
          <w:trHeight w:val="300" w:hRule="atLeast"/>
        </w:trPr>
        <w:tc>
          <w:tcPr>
            <w:tcW w:w="637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Annual income &amp; Expenditure report (Fully Managed and Rent Collection)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£36</w:t>
            </w:r>
          </w:p>
        </w:tc>
      </w:tr>
      <w:tr>
        <w:trPr>
          <w:trHeight w:val="300" w:hRule="atLeast"/>
        </w:trPr>
        <w:tc>
          <w:tcPr>
            <w:tcW w:w="6373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Legal Expenses and Rent Guarantee insurance (subject to a 12-month tenancy) (Fully Managed, Rent Collection and Tenant Find)</w:t>
            </w:r>
          </w:p>
        </w:tc>
        <w:tc>
          <w:tcPr>
            <w:tcW w:w="3120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center"/>
              <w:rPr>
                <w:rFonts w:ascii="Arial" w:hAnsi="Arial" w:eastAsia="" w:cs="Arial" w:eastAsiaTheme="minorEastAsia"/>
                <w:lang w:eastAsia="en-GB"/>
              </w:rPr>
            </w:pPr>
            <w:r>
              <w:rPr>
                <w:rFonts w:eastAsia="" w:cs="Arial" w:ascii="Arial" w:hAnsi="Arial" w:eastAsiaTheme="minorEastAsia"/>
                <w:kern w:val="0"/>
                <w:sz w:val="22"/>
                <w:szCs w:val="22"/>
                <w:lang w:val="en-GB" w:eastAsia="en-GB" w:bidi="ar-SA"/>
              </w:rPr>
              <w:t>From £210</w:t>
            </w:r>
          </w:p>
        </w:tc>
      </w:tr>
    </w:tbl>
    <w:p>
      <w:pPr>
        <w:pStyle w:val="Normal"/>
        <w:tabs>
          <w:tab w:val="clear" w:pos="720"/>
          <w:tab w:val="left" w:pos="1440" w:leader="none"/>
        </w:tabs>
        <w:spacing w:before="0" w:after="0"/>
        <w:rPr>
          <w:rFonts w:ascii="Arial" w:hAnsi="Arial" w:eastAsia="" w:cs="Arial" w:eastAsiaTheme="minorEastAsia"/>
          <w:sz w:val="16"/>
          <w:szCs w:val="16"/>
          <w:lang w:eastAsia="en-GB"/>
        </w:rPr>
      </w:pPr>
      <w:r>
        <w:rPr>
          <w:rFonts w:eastAsia="" w:cs="Arial" w:ascii="Arial" w:hAnsi="Arial" w:eastAsiaTheme="minorEastAsia"/>
          <w:sz w:val="16"/>
          <w:szCs w:val="16"/>
          <w:lang w:eastAsia="en-GB"/>
        </w:rPr>
        <w:t xml:space="preserve">                 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" w:cs="Arial" w:eastAsiaTheme="minorEastAsia"/>
          <w:sz w:val="16"/>
          <w:szCs w:val="16"/>
          <w:lang w:eastAsia="en-GB"/>
        </w:rPr>
      </w:pPr>
      <w:r>
        <w:rPr>
          <w:rFonts w:eastAsia="" w:cs="Arial" w:ascii="Arial" w:hAnsi="Arial" w:eastAsiaTheme="minorEastAsia"/>
          <w:sz w:val="16"/>
          <w:szCs w:val="16"/>
          <w:lang w:eastAsia="en-GB"/>
        </w:rPr>
        <w:t>For full breakdown of the services included within the above packages, please request a copy of our Terms and Conditions.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" w:cs="Arial" w:eastAsiaTheme="minorEastAsia"/>
          <w:sz w:val="16"/>
          <w:szCs w:val="16"/>
          <w:lang w:eastAsia="en-GB"/>
        </w:rPr>
      </w:pPr>
      <w:r>
        <w:rPr>
          <w:rFonts w:eastAsia="" w:cs="Arial" w:ascii="Arial" w:hAnsi="Arial" w:eastAsiaTheme="minorEastAsia"/>
          <w:sz w:val="16"/>
          <w:szCs w:val="16"/>
          <w:lang w:eastAsia="en-GB"/>
        </w:rPr>
        <w:t xml:space="preserve"> </w:t>
      </w:r>
      <w:r>
        <w:rPr>
          <w:rFonts w:eastAsia="" w:cs="Arial" w:ascii="Arial" w:hAnsi="Arial" w:eastAsiaTheme="minorEastAsia"/>
          <w:sz w:val="16"/>
          <w:szCs w:val="16"/>
          <w:lang w:eastAsia="en-GB"/>
        </w:rPr>
        <w:t xml:space="preserve">All fees quoted above are </w:t>
      </w:r>
      <w:r>
        <w:rPr>
          <w:rFonts w:eastAsia="" w:cs="Arial" w:ascii="Arial" w:hAnsi="Arial" w:eastAsiaTheme="minorEastAsia"/>
          <w:b/>
          <w:bCs/>
          <w:sz w:val="16"/>
          <w:szCs w:val="16"/>
          <w:lang w:eastAsia="en-GB"/>
        </w:rPr>
        <w:t xml:space="preserve">inclusive </w:t>
      </w:r>
      <w:r>
        <w:rPr>
          <w:rFonts w:eastAsia="" w:cs="Arial" w:ascii="Arial" w:hAnsi="Arial" w:eastAsiaTheme="minorEastAsia"/>
          <w:sz w:val="16"/>
          <w:szCs w:val="16"/>
          <w:lang w:eastAsia="en-GB"/>
        </w:rPr>
        <w:t xml:space="preserve">of VAT.  Prices correct February 2023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" w:cs="Arial" w:eastAsiaTheme="minorEastAsia"/>
          <w:sz w:val="16"/>
          <w:szCs w:val="16"/>
          <w:lang w:eastAsia="en-GB"/>
        </w:rPr>
      </w:pPr>
      <w:r>
        <w:rPr>
          <w:rFonts w:eastAsia="" w:cs="Arial" w:eastAsiaTheme="minorEastAsia" w:ascii="Arial" w:hAnsi="Arial"/>
          <w:sz w:val="16"/>
          <w:szCs w:val="16"/>
          <w:lang w:eastAsia="en-GB"/>
        </w:rPr>
      </w:r>
    </w:p>
    <w:p>
      <w:pPr>
        <w:pStyle w:val="Normal"/>
        <w:tabs>
          <w:tab w:val="clear" w:pos="720"/>
          <w:tab w:val="left" w:pos="1440" w:leader="none"/>
        </w:tabs>
        <w:spacing w:before="0" w:after="160"/>
        <w:jc w:val="center"/>
        <w:rPr>
          <w:rFonts w:ascii="Arial" w:hAnsi="Arial" w:cs="Arial"/>
        </w:rPr>
      </w:pPr>
      <w:r>
        <w:rPr/>
        <w:drawing>
          <wp:inline distT="0" distB="0" distL="0" distR="0">
            <wp:extent cx="1918970" cy="787400"/>
            <wp:effectExtent l="0" t="0" r="0" b="0"/>
            <wp:docPr id="1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851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gutterAtTop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uiPriority w:val="99"/>
    <w:semiHidden/>
    <w:qFormat/>
    <w:rsid w:val="00f25aea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semiHidden/>
    <w:unhideWhenUsed/>
    <w:rsid w:val="00f25aea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619f2"/>
    <w:pPr>
      <w:spacing w:before="0" w:after="16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b502fe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201250-5d4f-4a3c-932c-5437e022e3f0">
      <Terms xmlns="http://schemas.microsoft.com/office/infopath/2007/PartnerControls"/>
    </lcf76f155ced4ddcb4097134ff3c332f>
    <TaxCatchAll xmlns="f10769d6-bc3f-43be-bb38-ce0829f447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26A2CD5892A468DCAD21CD975B8B0" ma:contentTypeVersion="20" ma:contentTypeDescription="Create a new document." ma:contentTypeScope="" ma:versionID="ffacb44424a855c8543dbc564af80b4d">
  <xsd:schema xmlns:xsd="http://www.w3.org/2001/XMLSchema" xmlns:xs="http://www.w3.org/2001/XMLSchema" xmlns:p="http://schemas.microsoft.com/office/2006/metadata/properties" xmlns:ns2="76201250-5d4f-4a3c-932c-5437e022e3f0" xmlns:ns3="f10769d6-bc3f-43be-bb38-ce0829f44711" targetNamespace="http://schemas.microsoft.com/office/2006/metadata/properties" ma:root="true" ma:fieldsID="8c49d91cdb272a626e4e45dc255cd997" ns2:_="" ns3:_="">
    <xsd:import namespace="76201250-5d4f-4a3c-932c-5437e022e3f0"/>
    <xsd:import namespace="f10769d6-bc3f-43be-bb38-ce0829f44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1250-5d4f-4a3c-932c-5437e022e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739fca9-ba7f-41db-8a37-14c660b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769d6-bc3f-43be-bb38-ce0829f44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d679cc4-4171-41ab-9fef-4aad7ed2f4f9}" ma:internalName="TaxCatchAll" ma:showField="CatchAllData" ma:web="f10769d6-bc3f-43be-bb38-ce0829f44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D17C0-0A22-4125-82AD-7410357FB11F}">
  <ds:schemaRefs>
    <ds:schemaRef ds:uri="http://schemas.microsoft.com/office/2006/metadata/properties"/>
    <ds:schemaRef ds:uri="http://schemas.microsoft.com/office/infopath/2007/PartnerControls"/>
    <ds:schemaRef ds:uri="76201250-5d4f-4a3c-932c-5437e022e3f0"/>
    <ds:schemaRef ds:uri="f10769d6-bc3f-43be-bb38-ce0829f44711"/>
  </ds:schemaRefs>
</ds:datastoreItem>
</file>

<file path=customXml/itemProps2.xml><?xml version="1.0" encoding="utf-8"?>
<ds:datastoreItem xmlns:ds="http://schemas.openxmlformats.org/officeDocument/2006/customXml" ds:itemID="{6F63463D-D0B4-4DA3-84EC-E97F6C2F1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53250-CEB6-4B8E-86D2-9D0A8DB3D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01250-5d4f-4a3c-932c-5437e022e3f0"/>
    <ds:schemaRef ds:uri="f10769d6-bc3f-43be-bb38-ce0829f44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LibreOffice/7.4.3.2$Windows_X86_64 LibreOffice_project/1048a8393ae2eeec98dff31b5c133c5f1d08b890</Application>
  <AppVersion>15.0000</AppVersion>
  <Pages>1</Pages>
  <Words>229</Words>
  <Characters>1216</Characters>
  <CharactersWithSpaces>1427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2023-02-15T16:26:00Z</dcterms:created>
  <dc:creator>Phil Cooper</dc:creator>
  <dc:description/>
  <dc:language>en-GB</dc:language>
  <cp:lastModifiedBy>Lara Whattam</cp:lastModifiedBy>
  <cp:lastPrinted>2023-02-15T10:36:00Z</cp:lastPrinted>
  <dcterms:modified xsi:type="dcterms:W3CDTF">2023-02-15T16:26:00Z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0x010100D6B26A2CD5892A468DCAD21CD975B8B0</vt:lpwstr>
  </property>
  <property fmtid="{D5CDD505-2E9C-101B-9397-08002B2CF9AE}" pid="3" name="MediaServiceImageTags">
    <vt:lpwstr/>
  </property>
</Properties>
</file>